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C" w:rsidRPr="00E17C4C" w:rsidRDefault="00E17C4C" w:rsidP="00E17C4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Информация </w:t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br/>
        <w:t>о социально-экономическом развитии города Ставрополя</w:t>
      </w:r>
    </w:p>
    <w:p w:rsidR="00E17C4C" w:rsidRDefault="00E17C4C" w:rsidP="00E17C4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за январь-март 2018 года</w:t>
      </w:r>
    </w:p>
    <w:p w:rsidR="00E17C4C" w:rsidRPr="00E17C4C" w:rsidRDefault="00E17C4C" w:rsidP="00E17C4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квартал 2018 года численность населения города Ставрополя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433,5 тыс.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январь-март 2018 года родилось 1 388 детей, что на 20 детей больше, чем за аналогичный период 2017 года (1 368 детей). Коэффициент рождаемости в расчете на 1 000 человек населения составил 13,0, что на 0,2 пункта 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ьше уровня 2017 года (12,8).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за январь-март 2018 года составило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1 144 человека. Коэффициент смертности в расчете на 1 000 человек населения за январь-март 2018 года увеличился до 10,7 (в январе-марте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2017 году – 9,8). Таким образом, естественный прирост населения 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 составил 244 человека. 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отчетном периоде количество прибывших на территорию города Ставрополя составило 1 643 человека и снизилось по сравнению с аналогичным периодом 2017 года на 948 человек (63,4 процента). Количество выбывших возросло на 283 человека (114,2 процента) по сравнению с январем-мартом 2017 года и составило 2 277 человек. Миграционная убыл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ь составила 634 человека.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Средняя номинальная заработная плата, начисленная работникам крупных и средних организаций города Ставрополя за январь-март 2018 года увеличилась</w:t>
      </w:r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алогичным периодом 2017 года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10,7 процента и составила 33 259,0 рублей (в январе-марте 2017 года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30 119,8 рублей). Реальная заработная плата (скорректированная на рост цен) составила 108,2 процента.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сфере труда и занятости также наблюдается улучшение ряда показателей. В государственном казенном учреждении «Центр занятости населения города Ставропо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ля» на 01.04.2018 насчитывается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10 296 свободных вакансий (9 475 вакансий за первый квартал 2017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Центре занятости населения города Ставрополя зарегистрированы 1 228 безработных граждан (963 – получают пособие по безработице). Данный показатель на 33,7 процента меньше показателя за аналогичный период прошлого года (1 853 безработных граждан на анало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гичную дату в 2017 году).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Уровень регистрируемой безработицы в городе составляет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0,5 процента, что ниже краевого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оказателя – 0,8 процента.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первом квартале 2018 года количество хозяйствующих субъектов составило 33 963 единицы, в том числе, юридических лиц – 16 921 единица, индивидуальных предпринимателей – 17 042 человека. Наблюдается тенденция сокращения количества юридических лиц, в связи с исключением из единого государственного реестра юридических лиц по решению налоговых органов по причине непредставления отчетности или отсутствия опера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ций по банковским счетам.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Существенная доля малого и среднего предпринимательства города Ставрополя сконцентрирована в сфере торговли и ремонта автотранспортных средств, бытовых изделий и предметов личного пользования, а также в сфере операций с недвижимым имуществом,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аренды и оказания услуг.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квартал 2018 года оборот розничной торговли по городу Ставрополю сложился в сумме 59,6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больше аналогичного периода 2017 года на 3,7 процента в товарном выражении и на 5,1 процен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в абсолютном значении.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квартал 2018 года введено в действие 22 новых торговых объекта площадью 34,6 тыс. кв. метров. Обеспеченность населения города Ставрополя площадью торговых объектов составила 1 470 кв. метров 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1000 жителей при нормативе по Российской Федерации 521 кв. метр 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1000 жителей.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вне городских</w:t>
      </w:r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рынков, сформировали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92,2 процента оборота розничной торговли, розничные рынки и ярмарки –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7,8 процента (в 2017 году соответственно 91,8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процента и 8,2 процента).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Оборот сферы общественного питания за первый квартал 2018 года составил 4,0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или 102,0 процента к аналогичному уровню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2017 года. На 01.04.2018 на территории города Ставрополя оказывают услуги общественного питания 653 организации на 35,6 тыс. посадочных мест, в том числе за первый квартал 2018 года открыто 3 орга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низации на 340 посадочных мест.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Инфляция сохраняется на низком уровне. Индекс потребительских цен с начала 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100,7 процента.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городе Ставрополе за первый квартал 2018 года введено в эксплуатацию жилых домов общей площадью 81,3 тыс. кв.м., что на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32,5 процента больше, чем за первый квартал 2017 года, в том числе индивидуальными застройщиками – 12,6 тыс. кв. метров. Ежегодно вводится в эксплуатацию до 500 тысяч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квадратных метров жилья.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квартал 2018 года в строительстве организациями города выполнено работ на сумму 587,4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(на 17,9 процента больше уровня 2017 года), что связано с началом строительства в 2017 году крупных жилых комплексов (Мелодия, Солнечный круг,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Академический,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ГринПарк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около 6,0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направлено на реализацию крупных социа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льно-культурных проектов.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Завершены благоустройство центральной части города Ставрополя (420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строительство двух автомобильных парковок (470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первая очередь новой городской магистрали (350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реконструкция кинотеатра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Салют» (220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 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сентябре 2017 года состоялось открытие в Юго-Западном районе нового интерактивного исторического парка «Россия. Моя история» </w:t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(570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 В прилегающем к музею квартале открыта школа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1000 мест с двумя бассейнами (780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филиал диагностического центра (1 000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 и поликлиника в 530 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ртале (1 614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внебюджетных источников ведется строительство ледового дворца (408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который после завершения строительства в сентябре 2018 года будет передан в муниципалитет. В итоге секции фигурного катания и хоккея станут доступны для горожан,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2017 года объем внебюджетных инвестиций в экономику города составил 21,78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двух источников: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– 177 крупных и средних организаций города Ставрополя, которые инвестировали в развитие и модер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низацию 9,76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– малые предприятия города Ставрополя, которые вложили в реализацию 57 проектов в сфере строительства и промышленного произво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дства 12,02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начительный вклад в формирование данного показателя внесли предприятия, модернизирующие основные фонды за сче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собственных источников: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ООО ПП «Стеклотара» ведет реконструкцию и реорганизацию производственных процессов, внедряет системы ав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томатизации производства;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Группой компаний «Юг-Мебель» запущен новый производственный цех по выпуску мебели на базе Ставропол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ьского завода поршневых колец;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ОАО НПК «ЭСКОМ» направило для монтажа новой линии розлива медицинских препаратов в ПЭТ тару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1,0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Группа компаний «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Стилсофт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>» создала новый производственный корпус для расширения выпуска инновационных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мплексных систем безопасности;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ПАО «Нептун» в целях увеличения доли гражданской продукции 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замещение части оборудования.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среднесрочной перспективе именно развитие действующих (ранее действовавших) производственных предприятий города Ставрополя является основным трендом инвестиционного развития города, что в первую очередь связано с минимизацией инфраструктурных и капитальных з</w:t>
      </w:r>
      <w:r>
        <w:rPr>
          <w:rFonts w:ascii="Times New Roman" w:hAnsi="Times New Roman" w:cs="Times New Roman"/>
          <w:sz w:val="28"/>
          <w:szCs w:val="28"/>
          <w:lang w:eastAsia="ru-RU"/>
        </w:rPr>
        <w:t>атрат для реализации проектов.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2018 году осуществляется мониторинг хода реализации 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6 приоритетных инвестиционных проектов с общим объемом инвестиций 10,06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соз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данием более 600 рабочих мест.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В числе приоритетных внебюджетных инвестиционных проектов, наход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ящихся на постоянном контроле: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строительство многофункционального спортивно-оздоровительного комплекса с аквапарком и гостиницей в городе Ставрополе, ООО «Да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Сервис» (3 908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организация производства лакто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зы, АО «МКС» (300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сборки прицепной техники, ООО «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Ставприцеп-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(107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расширение Ставропольского краевого индустриального парка «Мастер», ООО «СКИП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Мастер» (856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Фондом развития промышленности России в декабре 2016 года предоставлен льготный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акционерному обществу «Монокристалл» в размере 280,0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для реализации инвестиционного проекта «Сверхбольшие кристаллы синтетического сапфира и полированные пластины» стоимостью 1 536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рублей; в декабре 2017 года –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ЗАО «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Биоком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>» для целей модернизации действующего производства медицински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препаратов (240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С участием регионального Фонда развития промышленности Ставропольского края, созданного в конце 2017 года, предполагается запуск проектов по модернизации завода электротехнических изделий «Ставропольский»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завода «Оптрон-Ставрополь».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Действующими площадками промышленного роста являются региональные индустриальные парки «Северо-Западный» и «Энергия», для резидентов которых на региональном и муниципальном уровне установ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 ряд преференций таких как: </w:t>
      </w:r>
    </w:p>
    <w:p w:rsid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- сниженные ставки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налога на прибыль организаций;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- освобождение от налога на имущ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>ество организаций на пять лет; </w:t>
      </w:r>
    </w:p>
    <w:p w:rsidR="008E1578" w:rsidRDefault="008E1578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E17C4C" w:rsidRPr="00E17C4C">
        <w:rPr>
          <w:rFonts w:ascii="Times New Roman" w:hAnsi="Times New Roman" w:cs="Times New Roman"/>
          <w:sz w:val="28"/>
          <w:szCs w:val="28"/>
          <w:lang w:eastAsia="ru-RU"/>
        </w:rPr>
        <w:t>предоставление земельного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без процедуры торгов; 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государственных 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>гарантий Ставропольского края; 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- льготные ставки арендн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>ой платы за земельный участок; 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- административное сопровождение реализации п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>роекта в режиме «одного окна».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Действующий резидент регионального парка «Северо-Западный» 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Ставприцеп-Инвест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» получает льготное финансирование из федерального бюджета в рамках государственной программы Российской Федерации «Развитие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округа на период до 2025 года» для реализации инвестиционного проекта по органи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>зации сборки прицепной техники.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 В настоящее время в парке работают около 250 человек,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46 резидентов.</w:t>
      </w:r>
    </w:p>
    <w:p w:rsidR="008E1578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>За первый квартал 2018 года уменьшился объем отгруженной продукции промышленными предприятиями города Ставрополя на 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7,0 процентов к уровню 2017 года, и составил 9,1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том числе по обрабатывающим производствам – 5,2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на 0,8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меньше чем за 20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t xml:space="preserve">17 год (6,0 </w:t>
      </w:r>
      <w:proofErr w:type="spellStart"/>
      <w:r w:rsidR="008E1578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="008E157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 </w:t>
      </w:r>
    </w:p>
    <w:p w:rsidR="00E17C4C" w:rsidRPr="00E17C4C" w:rsidRDefault="00E17C4C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За январь-март 2018 года сальдированный финансовый результат (прибыль минус убыток) деятельности организаций в действующих ценах </w:t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составил 1,0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Прибыль в размере 2,2 </w:t>
      </w:r>
      <w:proofErr w:type="spellStart"/>
      <w:proofErr w:type="gram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получили </w:t>
      </w:r>
      <w:r w:rsidR="008E15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69,0 процентов организаций (в 2017 году 2,3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70,6 процента организаций), с убытком в сумме 1,1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сработали 31,0 процент организаций города Ставрополя (в 2017 году 1,4 </w:t>
      </w:r>
      <w:proofErr w:type="spellStart"/>
      <w:r w:rsidRPr="00E17C4C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E17C4C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29,4 процента организаций). </w:t>
      </w:r>
    </w:p>
    <w:p w:rsidR="009261C6" w:rsidRPr="00E17C4C" w:rsidRDefault="009261C6" w:rsidP="00E17C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61C6" w:rsidRPr="00E17C4C" w:rsidSect="00E17C4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4C"/>
    <w:rsid w:val="008E1578"/>
    <w:rsid w:val="009261C6"/>
    <w:rsid w:val="00E1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MS.Zarvirova</dc:creator>
  <cp:keywords/>
  <dc:description/>
  <cp:lastModifiedBy>MS.Zarvirova</cp:lastModifiedBy>
  <cp:revision>2</cp:revision>
  <dcterms:created xsi:type="dcterms:W3CDTF">2018-10-11T13:37:00Z</dcterms:created>
  <dcterms:modified xsi:type="dcterms:W3CDTF">2018-10-11T13:49:00Z</dcterms:modified>
</cp:coreProperties>
</file>